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2D4F78" w:rsidR="001E41F3" w:rsidRPr="00101A23" w:rsidRDefault="001E41F3">
      <w:pPr>
        <w:pStyle w:val="CRCoverPage"/>
        <w:tabs>
          <w:tab w:val="right" w:pos="9639"/>
        </w:tabs>
        <w:spacing w:after="0"/>
        <w:rPr>
          <w:b/>
          <w:i/>
          <w:noProof/>
          <w:sz w:val="24"/>
          <w:szCs w:val="24"/>
        </w:rPr>
      </w:pPr>
      <w:r w:rsidRPr="00101A23">
        <w:rPr>
          <w:b/>
          <w:noProof/>
          <w:sz w:val="24"/>
          <w:szCs w:val="24"/>
        </w:rPr>
        <w:t>3GPP TSG-</w:t>
      </w:r>
      <w:r w:rsidR="003A707E" w:rsidRPr="00101A23">
        <w:rPr>
          <w:sz w:val="24"/>
          <w:szCs w:val="24"/>
        </w:rPr>
        <w:fldChar w:fldCharType="begin"/>
      </w:r>
      <w:r w:rsidR="003A707E" w:rsidRPr="00101A23">
        <w:rPr>
          <w:sz w:val="24"/>
          <w:szCs w:val="24"/>
        </w:rPr>
        <w:instrText xml:space="preserve"> DOCPROPERTY  TSG/WGRef  \* MERGEFORMAT </w:instrText>
      </w:r>
      <w:r w:rsidR="003A707E" w:rsidRPr="00101A23">
        <w:rPr>
          <w:sz w:val="24"/>
          <w:szCs w:val="24"/>
        </w:rPr>
        <w:fldChar w:fldCharType="separate"/>
      </w:r>
      <w:r w:rsidR="00296573" w:rsidRPr="00101A23">
        <w:rPr>
          <w:b/>
          <w:noProof/>
          <w:sz w:val="24"/>
          <w:szCs w:val="24"/>
        </w:rPr>
        <w:t>SA2</w:t>
      </w:r>
      <w:r w:rsidR="003A707E" w:rsidRPr="00101A23">
        <w:rPr>
          <w:b/>
          <w:noProof/>
          <w:sz w:val="24"/>
          <w:szCs w:val="24"/>
        </w:rPr>
        <w:fldChar w:fldCharType="end"/>
      </w:r>
      <w:r w:rsidR="00C66BA2" w:rsidRPr="00101A23">
        <w:rPr>
          <w:b/>
          <w:noProof/>
          <w:sz w:val="24"/>
          <w:szCs w:val="24"/>
        </w:rPr>
        <w:t xml:space="preserve"> </w:t>
      </w:r>
      <w:r w:rsidRPr="00101A23">
        <w:rPr>
          <w:b/>
          <w:noProof/>
          <w:sz w:val="24"/>
          <w:szCs w:val="24"/>
        </w:rPr>
        <w:t>Meeting #</w:t>
      </w:r>
      <w:r w:rsidR="003A707E" w:rsidRPr="00101A23">
        <w:rPr>
          <w:sz w:val="24"/>
          <w:szCs w:val="24"/>
        </w:rPr>
        <w:fldChar w:fldCharType="begin"/>
      </w:r>
      <w:r w:rsidR="003A707E" w:rsidRPr="00101A23">
        <w:rPr>
          <w:sz w:val="24"/>
          <w:szCs w:val="24"/>
        </w:rPr>
        <w:instrText xml:space="preserve"> DOCPROPERTY  MtgSeq  \* MERGEFORMAT </w:instrText>
      </w:r>
      <w:r w:rsidR="003A707E" w:rsidRPr="00101A23">
        <w:rPr>
          <w:sz w:val="24"/>
          <w:szCs w:val="24"/>
        </w:rPr>
        <w:fldChar w:fldCharType="separate"/>
      </w:r>
      <w:r w:rsidR="00EB09B7" w:rsidRPr="00101A23">
        <w:rPr>
          <w:b/>
          <w:noProof/>
          <w:sz w:val="24"/>
          <w:szCs w:val="24"/>
        </w:rPr>
        <w:t xml:space="preserve"> </w:t>
      </w:r>
      <w:r w:rsidR="00296573" w:rsidRPr="00101A23">
        <w:rPr>
          <w:b/>
          <w:noProof/>
          <w:sz w:val="24"/>
          <w:szCs w:val="24"/>
        </w:rPr>
        <w:t>14</w:t>
      </w:r>
      <w:r w:rsidR="008854FB" w:rsidRPr="00101A23">
        <w:rPr>
          <w:b/>
          <w:noProof/>
          <w:sz w:val="24"/>
          <w:szCs w:val="24"/>
        </w:rPr>
        <w:t>8</w:t>
      </w:r>
      <w:r w:rsidR="00296573" w:rsidRPr="00101A23">
        <w:rPr>
          <w:b/>
          <w:noProof/>
          <w:sz w:val="24"/>
          <w:szCs w:val="24"/>
        </w:rPr>
        <w:t>-E</w:t>
      </w:r>
      <w:r w:rsidR="003A707E" w:rsidRPr="00101A23">
        <w:rPr>
          <w:b/>
          <w:noProof/>
          <w:sz w:val="24"/>
          <w:szCs w:val="24"/>
        </w:rPr>
        <w:fldChar w:fldCharType="end"/>
      </w:r>
      <w:r w:rsidRPr="00101A23">
        <w:rPr>
          <w:b/>
          <w:i/>
          <w:noProof/>
          <w:sz w:val="24"/>
          <w:szCs w:val="24"/>
        </w:rPr>
        <w:tab/>
      </w:r>
      <w:r w:rsidR="00296573" w:rsidRPr="00101A23">
        <w:rPr>
          <w:b/>
          <w:i/>
          <w:noProof/>
          <w:sz w:val="24"/>
          <w:szCs w:val="24"/>
        </w:rPr>
        <w:t>S2-</w:t>
      </w:r>
      <w:r w:rsidR="00ED3545" w:rsidRPr="00101A23">
        <w:rPr>
          <w:b/>
          <w:i/>
          <w:noProof/>
          <w:sz w:val="24"/>
          <w:szCs w:val="24"/>
        </w:rPr>
        <w:t>210</w:t>
      </w:r>
      <w:r w:rsidR="00101A23" w:rsidRPr="00101A23">
        <w:rPr>
          <w:b/>
          <w:i/>
          <w:noProof/>
          <w:sz w:val="24"/>
          <w:szCs w:val="24"/>
        </w:rPr>
        <w:t>9297</w:t>
      </w:r>
    </w:p>
    <w:p w14:paraId="7CB45193" w14:textId="53C05A1C" w:rsidR="001E41F3" w:rsidRDefault="00517E66" w:rsidP="00101A23">
      <w:pPr>
        <w:pStyle w:val="CRCoverPage"/>
        <w:jc w:val="distribute"/>
        <w:outlineLvl w:val="0"/>
        <w:rPr>
          <w:b/>
          <w:noProof/>
          <w:sz w:val="24"/>
        </w:rPr>
      </w:pPr>
      <w:fldSimple w:instr=" DOCPROPERTY  Location  \* MERGEFORMAT ">
        <w:r w:rsidR="00296573" w:rsidRPr="004717F6">
          <w:rPr>
            <w:rFonts w:cs="Arial"/>
            <w:b/>
            <w:noProof/>
            <w:sz w:val="24"/>
            <w:szCs w:val="24"/>
          </w:rPr>
          <w:t>Elbonia</w:t>
        </w:r>
      </w:fldSimple>
      <w:r w:rsidR="001E41F3">
        <w:rPr>
          <w:b/>
          <w:noProof/>
          <w:sz w:val="24"/>
        </w:rPr>
        <w:t xml:space="preserve">, </w:t>
      </w:r>
      <w:r w:rsidR="008854FB">
        <w:rPr>
          <w:rFonts w:cs="Arial"/>
          <w:b/>
          <w:noProof/>
          <w:sz w:val="24"/>
          <w:szCs w:val="24"/>
        </w:rPr>
        <w:t>15</w:t>
      </w:r>
      <w:r w:rsidR="00296573" w:rsidRPr="004717F6">
        <w:rPr>
          <w:rFonts w:cs="Arial"/>
          <w:b/>
          <w:noProof/>
          <w:sz w:val="24"/>
          <w:szCs w:val="24"/>
        </w:rPr>
        <w:t xml:space="preserve"> </w:t>
      </w:r>
      <w:r w:rsidR="008854FB">
        <w:rPr>
          <w:rFonts w:cs="Arial"/>
          <w:b/>
          <w:noProof/>
          <w:sz w:val="24"/>
          <w:szCs w:val="24"/>
        </w:rPr>
        <w:t>November</w:t>
      </w:r>
      <w:r w:rsidR="00296573" w:rsidRPr="004717F6">
        <w:rPr>
          <w:rFonts w:cs="Arial"/>
          <w:b/>
          <w:noProof/>
          <w:sz w:val="24"/>
          <w:szCs w:val="24"/>
        </w:rPr>
        <w:t xml:space="preserve"> 2021</w:t>
      </w:r>
      <w:r w:rsidR="00547111">
        <w:rPr>
          <w:b/>
          <w:noProof/>
          <w:sz w:val="24"/>
        </w:rPr>
        <w:t xml:space="preserve"> - </w:t>
      </w:r>
      <w:fldSimple w:instr=" DOCPROPERTY  EndDate  \* MERGEFORMAT ">
        <w:r w:rsidR="00101A23">
          <w:rPr>
            <w:rFonts w:cs="Arial"/>
            <w:b/>
            <w:noProof/>
            <w:sz w:val="24"/>
            <w:szCs w:val="24"/>
          </w:rPr>
          <w:t>22</w:t>
        </w:r>
        <w:r w:rsidR="00296573" w:rsidRPr="004717F6">
          <w:rPr>
            <w:rFonts w:cs="Arial"/>
            <w:b/>
            <w:noProof/>
            <w:sz w:val="24"/>
            <w:szCs w:val="24"/>
          </w:rPr>
          <w:t xml:space="preserve"> </w:t>
        </w:r>
        <w:r w:rsidR="008854FB">
          <w:rPr>
            <w:rFonts w:cs="Arial"/>
            <w:b/>
            <w:noProof/>
            <w:sz w:val="24"/>
            <w:szCs w:val="24"/>
          </w:rPr>
          <w:t>November</w:t>
        </w:r>
        <w:r w:rsidR="00296573">
          <w:rPr>
            <w:rFonts w:cs="Arial"/>
            <w:b/>
            <w:noProof/>
            <w:sz w:val="24"/>
            <w:szCs w:val="24"/>
          </w:rPr>
          <w:t xml:space="preserve"> 2021</w:t>
        </w:r>
      </w:fldSimple>
      <w:r w:rsidR="00101A23">
        <w:rPr>
          <w:rFonts w:cs="Arial"/>
          <w:b/>
          <w:noProof/>
          <w:sz w:val="24"/>
          <w:szCs w:val="24"/>
        </w:rPr>
        <w:t xml:space="preserve">   </w:t>
      </w:r>
      <w:r w:rsidR="00101A23">
        <w:rPr>
          <w:rFonts w:cs="Arial"/>
          <w:b/>
          <w:noProof/>
          <w:sz w:val="24"/>
          <w:szCs w:val="24"/>
        </w:rPr>
        <w:tab/>
      </w:r>
      <w:r w:rsidR="00101A23">
        <w:rPr>
          <w:rFonts w:cs="Arial"/>
          <w:b/>
          <w:noProof/>
          <w:sz w:val="24"/>
          <w:szCs w:val="24"/>
        </w:rPr>
        <w:tab/>
      </w:r>
      <w:r w:rsidR="00101A23">
        <w:rPr>
          <w:rFonts w:cs="Arial"/>
          <w:b/>
          <w:noProof/>
          <w:sz w:val="24"/>
          <w:szCs w:val="24"/>
        </w:rPr>
        <w:tab/>
      </w:r>
      <w:r w:rsidR="00101A23">
        <w:rPr>
          <w:rFonts w:cs="Arial"/>
          <w:b/>
          <w:noProof/>
          <w:sz w:val="24"/>
          <w:szCs w:val="24"/>
        </w:rPr>
        <w:tab/>
      </w:r>
      <w:r w:rsidR="00101A23">
        <w:rPr>
          <w:rFonts w:cs="Arial"/>
          <w:b/>
          <w:noProof/>
          <w:sz w:val="24"/>
          <w:szCs w:val="24"/>
        </w:rPr>
        <w:tab/>
        <w:t>(revision of S2-2108847)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517E66" w:rsidP="00E13F3D">
            <w:pPr>
              <w:pStyle w:val="CRCoverPage"/>
              <w:spacing w:after="0"/>
              <w:jc w:val="right"/>
              <w:rPr>
                <w:b/>
                <w:noProof/>
                <w:sz w:val="28"/>
              </w:rPr>
            </w:pPr>
            <w:fldSimple w:instr=" DOCPROPERTY  Spec#  \* MERGEFORMAT ">
              <w:r w:rsidR="00296573">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2C8E5" w:rsidR="001E41F3" w:rsidRPr="00410371" w:rsidRDefault="00ED3545" w:rsidP="00547111">
            <w:pPr>
              <w:pStyle w:val="CRCoverPage"/>
              <w:spacing w:after="0"/>
              <w:rPr>
                <w:noProof/>
              </w:rPr>
            </w:pPr>
            <w:r>
              <w:rPr>
                <w:b/>
                <w:noProof/>
                <w:sz w:val="28"/>
              </w:rPr>
              <w:t>3438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DFA15E" w:rsidR="001E41F3" w:rsidRPr="00410371" w:rsidRDefault="00101A2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2FE91" w:rsidR="001E41F3" w:rsidRPr="00410371" w:rsidRDefault="00517E66">
            <w:pPr>
              <w:pStyle w:val="CRCoverPage"/>
              <w:spacing w:after="0"/>
              <w:jc w:val="center"/>
              <w:rPr>
                <w:noProof/>
                <w:sz w:val="28"/>
              </w:rPr>
            </w:pPr>
            <w:fldSimple w:instr=" DOCPROPERTY  Version  \* MERGEFORMAT ">
              <w:r w:rsidR="00296573">
                <w:rPr>
                  <w:b/>
                  <w:noProof/>
                  <w:sz w:val="28"/>
                </w:rPr>
                <w:t>17.</w:t>
              </w:r>
              <w:r w:rsidR="007311FE">
                <w:rPr>
                  <w:b/>
                  <w:noProof/>
                  <w:sz w:val="28"/>
                </w:rPr>
                <w:t>2</w:t>
              </w:r>
              <w:r w:rsidR="00296573">
                <w:rPr>
                  <w:b/>
                  <w:noProof/>
                  <w:sz w:val="28"/>
                </w:rPr>
                <w:t>.</w:t>
              </w:r>
              <w:r w:rsidR="007311F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1520E3" w:rsidR="001E41F3" w:rsidRDefault="0016710A">
            <w:pPr>
              <w:pStyle w:val="CRCoverPage"/>
              <w:spacing w:after="0"/>
              <w:ind w:left="100"/>
              <w:rPr>
                <w:noProof/>
              </w:rPr>
            </w:pPr>
            <w:r>
              <w:rPr>
                <w:noProof/>
              </w:rPr>
              <w:t xml:space="preserve">Multiple PTP instances supported in </w:t>
            </w:r>
            <w:r w:rsidR="00487682">
              <w:rPr>
                <w:noProof/>
              </w:rPr>
              <w:t>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BB563F" w:rsidR="001E41F3" w:rsidRDefault="00296573">
            <w:pPr>
              <w:pStyle w:val="CRCoverPage"/>
              <w:spacing w:after="0"/>
              <w:ind w:left="100"/>
              <w:rPr>
                <w:noProof/>
                <w:lang w:eastAsia="zh-CN"/>
              </w:rPr>
            </w:pPr>
            <w:r>
              <w:t>Tencent</w:t>
            </w:r>
            <w:r w:rsidR="00661D5E">
              <w:rPr>
                <w:rFonts w:hint="eastAsia"/>
                <w:lang w:eastAsia="zh-CN"/>
              </w:rPr>
              <w:t>,</w:t>
            </w:r>
            <w:r w:rsidR="00661D5E">
              <w:rPr>
                <w:lang w:eastAsia="zh-CN"/>
              </w:rPr>
              <w:t xml:space="preserve">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F0516" w:rsidR="001E41F3" w:rsidRDefault="00517E66">
            <w:pPr>
              <w:pStyle w:val="CRCoverPage"/>
              <w:spacing w:after="0"/>
              <w:ind w:left="100"/>
              <w:rPr>
                <w:noProof/>
              </w:rPr>
            </w:pPr>
            <w:fldSimple w:instr=" DOCPROPERTY  ResDate  \* MERGEFORMAT ">
              <w:r w:rsidR="00296573">
                <w:rPr>
                  <w:noProof/>
                </w:rPr>
                <w:t>2021-</w:t>
              </w:r>
              <w:r w:rsidR="003A2F7C">
                <w:rPr>
                  <w:noProof/>
                </w:rPr>
                <w:t>1</w:t>
              </w:r>
              <w:r w:rsidR="008854FB">
                <w:rPr>
                  <w:noProof/>
                </w:rPr>
                <w:t>1</w:t>
              </w:r>
              <w:r w:rsidR="003A2F7C">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517E66" w:rsidP="00D24991">
            <w:pPr>
              <w:pStyle w:val="CRCoverPage"/>
              <w:spacing w:after="0"/>
              <w:ind w:left="100" w:right="-609"/>
              <w:rPr>
                <w:b/>
                <w:noProof/>
              </w:rPr>
            </w:pPr>
            <w:fldSimple w:instr=" DOCPROPERTY  Cat  \* MERGEFORMAT ">
              <w:r w:rsidR="0029657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517E66">
            <w:pPr>
              <w:pStyle w:val="CRCoverPage"/>
              <w:spacing w:after="0"/>
              <w:ind w:left="100"/>
              <w:rPr>
                <w:noProof/>
              </w:rPr>
            </w:pPr>
            <w:fldSimple w:instr=" DOCPROPERTY  Release  \* MERGEFORMAT ">
              <w:r w:rsidR="0029657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C7BE3" w14:textId="2C8E1E33" w:rsidR="00ED30B6" w:rsidRDefault="00ED30B6" w:rsidP="00B839D4">
            <w:pPr>
              <w:pStyle w:val="CRCoverPage"/>
              <w:spacing w:after="0"/>
              <w:ind w:left="100"/>
              <w:rPr>
                <w:rFonts w:eastAsia="等线"/>
                <w:lang w:eastAsia="zh-CN"/>
              </w:rPr>
            </w:pPr>
            <w:r>
              <w:rPr>
                <w:rFonts w:eastAsia="等线" w:hint="eastAsia"/>
                <w:lang w:eastAsia="zh-CN"/>
              </w:rPr>
              <w:t>I</w:t>
            </w:r>
            <w:r>
              <w:rPr>
                <w:rFonts w:eastAsia="等线"/>
                <w:lang w:eastAsia="zh-CN"/>
              </w:rPr>
              <w:t xml:space="preserve">n the TS, there are a lot of functional description on the PTP </w:t>
            </w:r>
            <w:r>
              <w:rPr>
                <w:rFonts w:eastAsia="等线" w:hint="eastAsia"/>
                <w:lang w:eastAsia="zh-CN"/>
              </w:rPr>
              <w:t>ins</w:t>
            </w:r>
            <w:r>
              <w:rPr>
                <w:rFonts w:eastAsia="等线"/>
                <w:lang w:eastAsia="zh-CN"/>
              </w:rPr>
              <w:t xml:space="preserve">tance, but the functional description is only on the NW-TT/DS-TT </w:t>
            </w:r>
            <w:r w:rsidR="00487682">
              <w:rPr>
                <w:rFonts w:eastAsia="等线"/>
                <w:lang w:eastAsia="zh-CN"/>
              </w:rPr>
              <w:t xml:space="preserve">instead of </w:t>
            </w:r>
            <w:r>
              <w:rPr>
                <w:rFonts w:eastAsia="等线"/>
                <w:lang w:eastAsia="zh-CN"/>
              </w:rPr>
              <w:t xml:space="preserve">on the PTP instance level. </w:t>
            </w:r>
          </w:p>
          <w:p w14:paraId="56EE8B3F" w14:textId="77777777" w:rsidR="00ED30B6" w:rsidRDefault="00ED30B6" w:rsidP="00B839D4">
            <w:pPr>
              <w:pStyle w:val="CRCoverPage"/>
              <w:spacing w:after="0"/>
              <w:ind w:left="100"/>
              <w:rPr>
                <w:rFonts w:eastAsia="等线"/>
                <w:lang w:eastAsia="x-none"/>
              </w:rPr>
            </w:pPr>
          </w:p>
          <w:p w14:paraId="54E62E42" w14:textId="627ED040" w:rsidR="001E41F3" w:rsidRDefault="004413A5" w:rsidP="00B839D4">
            <w:pPr>
              <w:pStyle w:val="CRCoverPage"/>
              <w:spacing w:after="0"/>
              <w:ind w:left="100"/>
              <w:rPr>
                <w:rFonts w:eastAsia="等线"/>
                <w:lang w:eastAsia="zh-CN"/>
              </w:rPr>
            </w:pPr>
            <w:r w:rsidRPr="00FA6178">
              <w:rPr>
                <w:rFonts w:eastAsia="等线"/>
                <w:lang w:eastAsia="x-none"/>
              </w:rPr>
              <w:t xml:space="preserve">For supporting time synchronization service, the 5GS </w:t>
            </w:r>
            <w:r>
              <w:rPr>
                <w:rFonts w:eastAsia="等线"/>
                <w:lang w:eastAsia="x-none"/>
              </w:rPr>
              <w:t xml:space="preserve">can be </w:t>
            </w:r>
            <w:r w:rsidRPr="00FA6178">
              <w:rPr>
                <w:rFonts w:eastAsia="等线"/>
                <w:lang w:eastAsia="x-none"/>
              </w:rPr>
              <w:t xml:space="preserve">configured to operate </w:t>
            </w:r>
            <w:r>
              <w:rPr>
                <w:rFonts w:eastAsia="等线"/>
                <w:lang w:eastAsia="x-none"/>
              </w:rPr>
              <w:t xml:space="preserve">in one or multiple PTP instances and to operate in </w:t>
            </w:r>
            <w:r>
              <w:rPr>
                <w:rFonts w:eastAsia="等线" w:hint="eastAsia"/>
                <w:lang w:eastAsia="zh-CN"/>
              </w:rPr>
              <w:t>di</w:t>
            </w:r>
            <w:r>
              <w:rPr>
                <w:rFonts w:eastAsia="等线"/>
                <w:lang w:eastAsia="x-none"/>
              </w:rPr>
              <w:t xml:space="preserve">fferent mode (i.e. </w:t>
            </w:r>
            <w:r w:rsidR="00101A23" w:rsidRPr="00FA6178">
              <w:rPr>
                <w:rFonts w:eastAsia="等线"/>
              </w:rPr>
              <w:t>time-aware system</w:t>
            </w:r>
            <w:r>
              <w:rPr>
                <w:rFonts w:eastAsia="等线"/>
                <w:lang w:eastAsia="x-none"/>
              </w:rPr>
              <w:t xml:space="preserve">, Boundary Clock, end-to-end Transparent </w:t>
            </w:r>
            <w:r w:rsidR="00041942">
              <w:rPr>
                <w:rFonts w:eastAsia="等线"/>
                <w:lang w:eastAsia="x-none"/>
              </w:rPr>
              <w:t>Clock</w:t>
            </w:r>
            <w:r>
              <w:rPr>
                <w:rFonts w:eastAsia="等线"/>
                <w:lang w:eastAsia="x-none"/>
              </w:rPr>
              <w:t>, peer-to-peer Transparent Clock) for each PT</w:t>
            </w:r>
            <w:r>
              <w:rPr>
                <w:rFonts w:eastAsia="等线" w:hint="eastAsia"/>
                <w:lang w:eastAsia="zh-CN"/>
              </w:rPr>
              <w:t>P</w:t>
            </w:r>
            <w:r>
              <w:rPr>
                <w:rFonts w:eastAsia="等线"/>
                <w:lang w:eastAsia="zh-CN"/>
              </w:rPr>
              <w:t xml:space="preserve"> instance</w:t>
            </w:r>
            <w:r w:rsidR="00ED30B6">
              <w:rPr>
                <w:rFonts w:eastAsia="等线"/>
                <w:lang w:eastAsia="zh-CN"/>
              </w:rPr>
              <w:t xml:space="preserve"> in clause 5.27.1.1</w:t>
            </w:r>
            <w:r>
              <w:rPr>
                <w:rFonts w:eastAsia="等线"/>
                <w:lang w:eastAsia="zh-CN"/>
              </w:rPr>
              <w:t>.</w:t>
            </w:r>
          </w:p>
          <w:p w14:paraId="708AA7DE" w14:textId="703E7A9F" w:rsidR="00ED30B6" w:rsidRPr="00FC3ACC" w:rsidRDefault="00ED30B6" w:rsidP="00503E9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5C3D" w:rsidRDefault="001E41F3" w:rsidP="00FC3ACC">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5F2723" w14:textId="57C6C96E" w:rsidR="00503E94" w:rsidRDefault="00503E94" w:rsidP="00503E94">
            <w:pPr>
              <w:pStyle w:val="CRCoverPage"/>
              <w:spacing w:after="0"/>
              <w:ind w:left="100"/>
              <w:rPr>
                <w:rFonts w:eastAsia="等线"/>
                <w:lang w:eastAsia="zh-CN"/>
              </w:rPr>
            </w:pPr>
            <w:r>
              <w:rPr>
                <w:rFonts w:eastAsia="等线"/>
                <w:lang w:eastAsia="x-none"/>
              </w:rPr>
              <w:t>T</w:t>
            </w:r>
            <w:r w:rsidRPr="00FA6178">
              <w:rPr>
                <w:rFonts w:eastAsia="等线"/>
                <w:lang w:eastAsia="x-none"/>
              </w:rPr>
              <w:t xml:space="preserve">he 5GS </w:t>
            </w:r>
            <w:r>
              <w:rPr>
                <w:rFonts w:eastAsia="等线"/>
                <w:lang w:eastAsia="x-none"/>
              </w:rPr>
              <w:t xml:space="preserve">can be </w:t>
            </w:r>
            <w:r w:rsidRPr="00FA6178">
              <w:rPr>
                <w:rFonts w:eastAsia="等线"/>
                <w:lang w:eastAsia="x-none"/>
              </w:rPr>
              <w:t xml:space="preserve">configured to operate </w:t>
            </w:r>
            <w:r>
              <w:rPr>
                <w:rFonts w:eastAsia="等线"/>
                <w:lang w:eastAsia="x-none"/>
              </w:rPr>
              <w:t xml:space="preserve">in one or multiple PTP instances to operate in </w:t>
            </w:r>
            <w:r>
              <w:rPr>
                <w:rFonts w:eastAsia="等线" w:hint="eastAsia"/>
                <w:lang w:eastAsia="zh-CN"/>
              </w:rPr>
              <w:t>di</w:t>
            </w:r>
            <w:r>
              <w:rPr>
                <w:rFonts w:eastAsia="等线"/>
                <w:lang w:eastAsia="x-none"/>
              </w:rPr>
              <w:t xml:space="preserve">fferent mode or different </w:t>
            </w:r>
            <w:r>
              <w:rPr>
                <w:rFonts w:eastAsia="等线" w:hint="eastAsia"/>
                <w:lang w:eastAsia="zh-CN"/>
              </w:rPr>
              <w:t>type</w:t>
            </w:r>
            <w:r>
              <w:rPr>
                <w:rFonts w:eastAsia="等线"/>
                <w:lang w:eastAsia="x-none"/>
              </w:rPr>
              <w:t xml:space="preserve">s(i.e. </w:t>
            </w:r>
            <w:r w:rsidR="00101A23" w:rsidRPr="00FA6178">
              <w:rPr>
                <w:rFonts w:eastAsia="等线"/>
              </w:rPr>
              <w:t>time-aware system</w:t>
            </w:r>
            <w:r>
              <w:rPr>
                <w:rFonts w:eastAsia="等线"/>
                <w:lang w:eastAsia="x-none"/>
              </w:rPr>
              <w:t xml:space="preserve">, Boundary Clock, end-to-end Transparent </w:t>
            </w:r>
            <w:r w:rsidR="00041942">
              <w:rPr>
                <w:rFonts w:eastAsia="等线"/>
                <w:lang w:eastAsia="x-none"/>
              </w:rPr>
              <w:t>Clock</w:t>
            </w:r>
            <w:r>
              <w:rPr>
                <w:rFonts w:eastAsia="等线"/>
                <w:lang w:eastAsia="x-none"/>
              </w:rPr>
              <w:t>, peer-to-peer Transparent Clock) for each PT</w:t>
            </w:r>
            <w:r>
              <w:rPr>
                <w:rFonts w:eastAsia="等线" w:hint="eastAsia"/>
                <w:lang w:eastAsia="zh-CN"/>
              </w:rPr>
              <w:t>P</w:t>
            </w:r>
            <w:r>
              <w:rPr>
                <w:rFonts w:eastAsia="等线"/>
                <w:lang w:eastAsia="zh-CN"/>
              </w:rPr>
              <w:t xml:space="preserve"> instance in clause 5.27.1.1 </w:t>
            </w:r>
          </w:p>
          <w:p w14:paraId="31C656EC" w14:textId="65B1F356" w:rsidR="0082658C" w:rsidRPr="0082658C" w:rsidRDefault="0082658C" w:rsidP="00503E94">
            <w:pPr>
              <w:pStyle w:val="CRCoverPage"/>
              <w:spacing w:after="0"/>
              <w:ind w:left="100"/>
              <w:rPr>
                <w:rFonts w:eastAsia="等线"/>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6733A" w:rsidR="001E41F3" w:rsidRDefault="0085407F">
            <w:pPr>
              <w:pStyle w:val="CRCoverPage"/>
              <w:spacing w:after="0"/>
              <w:ind w:left="100"/>
              <w:rPr>
                <w:noProof/>
                <w:lang w:eastAsia="zh-CN"/>
              </w:rPr>
            </w:pPr>
            <w:r>
              <w:rPr>
                <w:rFonts w:hint="eastAsia"/>
                <w:noProof/>
                <w:lang w:eastAsia="zh-CN"/>
              </w:rPr>
              <w:t>T</w:t>
            </w:r>
            <w:r>
              <w:rPr>
                <w:noProof/>
                <w:lang w:eastAsia="zh-CN"/>
              </w:rPr>
              <w:t>he multiple PTP instances can not be supported by the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295D88" w:rsidR="001E41F3" w:rsidRDefault="00F62878">
            <w:pPr>
              <w:pStyle w:val="CRCoverPage"/>
              <w:spacing w:after="0"/>
              <w:ind w:left="100"/>
              <w:rPr>
                <w:noProof/>
                <w:lang w:eastAsia="zh-CN"/>
              </w:rPr>
            </w:pPr>
            <w:r>
              <w:rPr>
                <w:rFonts w:hint="eastAsia"/>
                <w:noProof/>
                <w:lang w:eastAsia="zh-CN"/>
              </w:rPr>
              <w:t>5</w:t>
            </w:r>
            <w:r>
              <w:rPr>
                <w:noProof/>
                <w:lang w:eastAsia="zh-CN"/>
              </w:rPr>
              <w:t>.27.1.1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FA122E" w14:textId="234484C9"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00EA789C">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15503362" w14:textId="77777777" w:rsidR="00FA6178" w:rsidRPr="00FA6178" w:rsidRDefault="00FA6178" w:rsidP="00FA6178">
      <w:pPr>
        <w:keepNext/>
        <w:keepLines/>
        <w:spacing w:before="120"/>
        <w:ind w:left="1134" w:hanging="1134"/>
        <w:outlineLvl w:val="2"/>
        <w:rPr>
          <w:rFonts w:ascii="Arial" w:eastAsia="等线" w:hAnsi="Arial"/>
          <w:sz w:val="28"/>
        </w:rPr>
      </w:pPr>
      <w:bookmarkStart w:id="1" w:name="_Toc27846858"/>
      <w:bookmarkStart w:id="2" w:name="_Toc36187989"/>
      <w:bookmarkStart w:id="3" w:name="_Toc45183893"/>
      <w:bookmarkStart w:id="4" w:name="_Toc47342735"/>
      <w:bookmarkStart w:id="5" w:name="_Toc51769436"/>
      <w:bookmarkStart w:id="6" w:name="_Toc83301986"/>
      <w:bookmarkStart w:id="7" w:name="_Toc75440850"/>
      <w:r w:rsidRPr="00FA6178">
        <w:rPr>
          <w:rFonts w:ascii="Arial" w:eastAsia="等线" w:hAnsi="Arial"/>
          <w:sz w:val="28"/>
        </w:rPr>
        <w:t>5.27.1</w:t>
      </w:r>
      <w:r w:rsidRPr="00FA6178">
        <w:rPr>
          <w:rFonts w:ascii="Arial" w:eastAsia="等线" w:hAnsi="Arial"/>
          <w:sz w:val="28"/>
        </w:rPr>
        <w:tab/>
        <w:t>Time Synchronization</w:t>
      </w:r>
      <w:bookmarkEnd w:id="1"/>
      <w:bookmarkEnd w:id="2"/>
      <w:bookmarkEnd w:id="3"/>
      <w:bookmarkEnd w:id="4"/>
      <w:bookmarkEnd w:id="5"/>
      <w:bookmarkEnd w:id="6"/>
      <w:bookmarkEnd w:id="7"/>
    </w:p>
    <w:p w14:paraId="40D00461" w14:textId="77777777" w:rsidR="00FA6178" w:rsidRPr="00FA6178" w:rsidRDefault="00FA6178" w:rsidP="00FA6178">
      <w:pPr>
        <w:keepNext/>
        <w:keepLines/>
        <w:spacing w:before="120"/>
        <w:ind w:left="1418" w:hanging="1418"/>
        <w:outlineLvl w:val="3"/>
        <w:rPr>
          <w:rFonts w:ascii="Arial" w:eastAsia="等线" w:hAnsi="Arial"/>
          <w:sz w:val="24"/>
        </w:rPr>
      </w:pPr>
      <w:bookmarkStart w:id="8" w:name="_Toc20150060"/>
      <w:bookmarkStart w:id="9" w:name="_Toc27846859"/>
      <w:bookmarkStart w:id="10" w:name="_Toc36187990"/>
      <w:bookmarkStart w:id="11" w:name="_Toc45183894"/>
      <w:bookmarkStart w:id="12" w:name="_Toc47342736"/>
      <w:bookmarkStart w:id="13" w:name="_Toc51769437"/>
      <w:bookmarkStart w:id="14" w:name="_Toc83301987"/>
      <w:bookmarkStart w:id="15" w:name="_Toc75440851"/>
      <w:r w:rsidRPr="00FA6178">
        <w:rPr>
          <w:rFonts w:ascii="Arial" w:eastAsia="等线" w:hAnsi="Arial"/>
          <w:sz w:val="24"/>
        </w:rPr>
        <w:t>5.27.1.1</w:t>
      </w:r>
      <w:r w:rsidRPr="00FA6178">
        <w:rPr>
          <w:rFonts w:ascii="Arial" w:eastAsia="等线" w:hAnsi="Arial"/>
          <w:sz w:val="24"/>
        </w:rPr>
        <w:tab/>
        <w:t>General</w:t>
      </w:r>
      <w:bookmarkEnd w:id="8"/>
      <w:bookmarkEnd w:id="9"/>
      <w:bookmarkEnd w:id="10"/>
      <w:bookmarkEnd w:id="11"/>
      <w:bookmarkEnd w:id="12"/>
      <w:bookmarkEnd w:id="13"/>
      <w:bookmarkEnd w:id="14"/>
      <w:bookmarkEnd w:id="15"/>
    </w:p>
    <w:p w14:paraId="0744C58C" w14:textId="4D931171" w:rsidR="00FA6178" w:rsidRPr="00FA6178" w:rsidRDefault="00FA6178" w:rsidP="00FA6178">
      <w:pPr>
        <w:rPr>
          <w:rFonts w:eastAsia="等线"/>
          <w:lang w:eastAsia="x-none"/>
        </w:rPr>
      </w:pPr>
      <w:r w:rsidRPr="00FA6178">
        <w:rPr>
          <w:rFonts w:eastAsia="等线"/>
          <w:lang w:eastAsia="x-none"/>
        </w:rPr>
        <w:t xml:space="preserve">For supporting time synchronization service, the 5GS </w:t>
      </w:r>
      <w:r w:rsidRPr="00FA6178">
        <w:rPr>
          <w:rFonts w:eastAsia="等线" w:hint="eastAsia"/>
          <w:lang w:eastAsia="zh-CN"/>
        </w:rPr>
        <w:t>is</w:t>
      </w:r>
      <w:r w:rsidRPr="00FA6178">
        <w:rPr>
          <w:rFonts w:eastAsia="等线"/>
          <w:lang w:eastAsia="x-none"/>
        </w:rPr>
        <w:t xml:space="preserve"> configured to operate </w:t>
      </w:r>
      <w:ins w:id="16" w:author="Chunshan Xiong - Tencent148" w:date="2021-11-06T16:46:00Z">
        <w:r w:rsidR="0016710A">
          <w:rPr>
            <w:rFonts w:eastAsia="等线"/>
            <w:lang w:eastAsia="x-none"/>
          </w:rPr>
          <w:t xml:space="preserve">in </w:t>
        </w:r>
      </w:ins>
      <w:ins w:id="17" w:author="Chunshan Xiong - Tencent148" w:date="2021-11-06T16:47:00Z">
        <w:r w:rsidR="0016710A">
          <w:rPr>
            <w:rFonts w:eastAsia="等线"/>
            <w:lang w:eastAsia="x-none"/>
          </w:rPr>
          <w:t xml:space="preserve">one or </w:t>
        </w:r>
      </w:ins>
      <w:ins w:id="18" w:author="Chunshan Xiong - Tencent148" w:date="2021-11-06T16:46:00Z">
        <w:r w:rsidR="0016710A">
          <w:rPr>
            <w:rFonts w:eastAsia="等线"/>
            <w:lang w:eastAsia="x-none"/>
          </w:rPr>
          <w:t xml:space="preserve">multiple PTP </w:t>
        </w:r>
      </w:ins>
      <w:ins w:id="19" w:author="Chunshan Xiong - Tencent148" w:date="2021-11-06T16:47:00Z">
        <w:r w:rsidR="0016710A">
          <w:rPr>
            <w:rFonts w:eastAsia="等线"/>
            <w:lang w:eastAsia="x-none"/>
          </w:rPr>
          <w:t xml:space="preserve">instances and </w:t>
        </w:r>
      </w:ins>
      <w:ins w:id="20" w:author="Chunshan Xiong - Tencent148" w:date="2021-11-06T16:48:00Z">
        <w:r w:rsidR="0016710A">
          <w:rPr>
            <w:rFonts w:eastAsia="等线"/>
            <w:lang w:eastAsia="x-none"/>
          </w:rPr>
          <w:t xml:space="preserve">to operate </w:t>
        </w:r>
      </w:ins>
      <w:r w:rsidRPr="00FA6178">
        <w:rPr>
          <w:rFonts w:eastAsia="等线"/>
          <w:lang w:eastAsia="x-none"/>
        </w:rPr>
        <w:t>in one of the following modes (if supported)</w:t>
      </w:r>
      <w:ins w:id="21" w:author="Chunshan Xiong - Tencent148" w:date="2021-11-06T16:45:00Z">
        <w:r w:rsidR="0016710A">
          <w:rPr>
            <w:rFonts w:eastAsia="等线"/>
            <w:lang w:eastAsia="x-none"/>
          </w:rPr>
          <w:t xml:space="preserve"> for </w:t>
        </w:r>
      </w:ins>
      <w:ins w:id="22" w:author="Chunshan Xiong - Tencent148" w:date="2021-11-06T16:52:00Z">
        <w:r w:rsidR="0016710A">
          <w:rPr>
            <w:rFonts w:eastAsia="等线"/>
            <w:lang w:eastAsia="x-none"/>
          </w:rPr>
          <w:t>each</w:t>
        </w:r>
      </w:ins>
      <w:ins w:id="23" w:author="Chunshan Xiong - Tencent148" w:date="2021-11-06T16:45:00Z">
        <w:r w:rsidR="0016710A">
          <w:rPr>
            <w:rFonts w:eastAsia="等线"/>
            <w:lang w:eastAsia="x-none"/>
          </w:rPr>
          <w:t xml:space="preserve"> PT</w:t>
        </w:r>
      </w:ins>
      <w:ins w:id="24" w:author="Chunshan Xiong - Tencent148" w:date="2021-11-06T16:46:00Z">
        <w:r w:rsidR="0016710A">
          <w:rPr>
            <w:rFonts w:eastAsia="等线" w:hint="eastAsia"/>
            <w:lang w:eastAsia="zh-CN"/>
          </w:rPr>
          <w:t>P</w:t>
        </w:r>
        <w:r w:rsidR="0016710A">
          <w:rPr>
            <w:rFonts w:eastAsia="等线"/>
            <w:lang w:eastAsia="zh-CN"/>
          </w:rPr>
          <w:t xml:space="preserve"> instance</w:t>
        </w:r>
      </w:ins>
      <w:r w:rsidRPr="00FA6178">
        <w:rPr>
          <w:rFonts w:eastAsia="等线"/>
          <w:lang w:eastAsia="x-none"/>
        </w:rPr>
        <w:t>:</w:t>
      </w:r>
    </w:p>
    <w:p w14:paraId="745B4A32" w14:textId="5617BE1B" w:rsidR="00FA6178" w:rsidRPr="00FA6178" w:rsidRDefault="00FA6178" w:rsidP="00FA6178">
      <w:pPr>
        <w:ind w:left="568" w:hanging="284"/>
        <w:rPr>
          <w:rFonts w:eastAsia="等线"/>
        </w:rPr>
      </w:pPr>
      <w:r w:rsidRPr="00FA6178">
        <w:rPr>
          <w:rFonts w:eastAsia="等线"/>
        </w:rPr>
        <w:t>1)</w:t>
      </w:r>
      <w:r w:rsidRPr="00FA6178">
        <w:rPr>
          <w:rFonts w:eastAsia="等线"/>
        </w:rPr>
        <w:tab/>
        <w:t>as time-aware system as described in IEEE Std 802.1AS [104],</w:t>
      </w:r>
    </w:p>
    <w:p w14:paraId="6D3A6529" w14:textId="77777777" w:rsidR="00FA6178" w:rsidRPr="00FA6178" w:rsidRDefault="00FA6178" w:rsidP="00FA6178">
      <w:pPr>
        <w:ind w:left="568" w:hanging="284"/>
        <w:rPr>
          <w:rFonts w:eastAsia="等线"/>
        </w:rPr>
      </w:pPr>
      <w:r w:rsidRPr="00FA6178">
        <w:rPr>
          <w:rFonts w:eastAsia="等线"/>
        </w:rPr>
        <w:t>2)</w:t>
      </w:r>
      <w:r w:rsidRPr="00FA6178">
        <w:rPr>
          <w:rFonts w:eastAsia="等线"/>
        </w:rPr>
        <w:tab/>
        <w:t>as Boundary Clock as described in IEEE Std 1588 [126], provisioned by the profiles supported by this 3GPP specification including SMPTE Profile for Use of IEEE Std 1588 [126] Precision Time Protocol in Professional Broadcast Applications ST 2059-2:2015 [127];</w:t>
      </w:r>
    </w:p>
    <w:p w14:paraId="7447BF9E" w14:textId="77777777" w:rsidR="00FA6178" w:rsidRPr="00FA6178" w:rsidRDefault="00FA6178" w:rsidP="00FA6178">
      <w:pPr>
        <w:keepLines/>
        <w:ind w:left="1135" w:hanging="851"/>
        <w:rPr>
          <w:rFonts w:eastAsia="等线"/>
        </w:rPr>
      </w:pPr>
      <w:r w:rsidRPr="00FA6178">
        <w:rPr>
          <w:rFonts w:eastAsia="等线"/>
        </w:rPr>
        <w:t>NOTE 1:</w:t>
      </w:r>
      <w:r w:rsidRPr="00FA6178">
        <w:rPr>
          <w:rFonts w:eastAsia="等线"/>
        </w:rPr>
        <w:tab/>
        <w:t>Via proper configuration of the IEEE Std 1588 [126] data set members, the 5G internal system clock can become the time source for the PTP grandmaster function for the connected networks in the case of mode 1 and mode 2.</w:t>
      </w:r>
    </w:p>
    <w:p w14:paraId="7F8EF59F" w14:textId="4B256D2E" w:rsidR="00FA6178" w:rsidRPr="00FA6178" w:rsidRDefault="00FA6178" w:rsidP="00FA6178">
      <w:pPr>
        <w:keepLines/>
        <w:ind w:left="1135" w:hanging="851"/>
        <w:rPr>
          <w:rFonts w:eastAsia="等线"/>
        </w:rPr>
      </w:pPr>
      <w:r w:rsidRPr="00FA6178">
        <w:rPr>
          <w:rFonts w:eastAsia="等线"/>
        </w:rPr>
        <w:t>NOTE 2:</w:t>
      </w:r>
      <w:r w:rsidRPr="00FA6178">
        <w:rPr>
          <w:rFonts w:eastAsia="等线"/>
        </w:rPr>
        <w:tab/>
        <w:t xml:space="preserve">In some cases where the 5G internal system clock is the time source for the PTP grandmaster function for the connected networks, it might not be required for the UE to receive </w:t>
      </w:r>
      <w:proofErr w:type="spellStart"/>
      <w:r w:rsidRPr="00FA6178">
        <w:rPr>
          <w:rFonts w:eastAsia="等线"/>
        </w:rPr>
        <w:t>gPTP</w:t>
      </w:r>
      <w:proofErr w:type="spellEnd"/>
      <w:r w:rsidRPr="00FA6178">
        <w:rPr>
          <w:rFonts w:eastAsia="等线"/>
        </w:rPr>
        <w:t xml:space="preserve"> or PTP messages over user plane. The UE and DS-TT uses the 5G timing information and generates the necessary </w:t>
      </w:r>
      <w:proofErr w:type="spellStart"/>
      <w:r w:rsidRPr="00FA6178">
        <w:rPr>
          <w:rFonts w:eastAsia="等线"/>
        </w:rPr>
        <w:t>gPTP</w:t>
      </w:r>
      <w:proofErr w:type="spellEnd"/>
      <w:r w:rsidRPr="00FA6178">
        <w:rPr>
          <w:rFonts w:eastAsia="等线"/>
        </w:rPr>
        <w:t xml:space="preserve"> or PTP message for the end station if needed (this is implementation specific).</w:t>
      </w:r>
    </w:p>
    <w:p w14:paraId="2A71E440" w14:textId="77777777" w:rsidR="00FA6178" w:rsidRPr="00FA6178" w:rsidRDefault="00FA6178" w:rsidP="00FA6178">
      <w:pPr>
        <w:ind w:left="568" w:hanging="284"/>
        <w:rPr>
          <w:rFonts w:eastAsia="等线"/>
        </w:rPr>
      </w:pPr>
      <w:r w:rsidRPr="00FA6178">
        <w:rPr>
          <w:rFonts w:eastAsia="等线"/>
        </w:rPr>
        <w:t>3)</w:t>
      </w:r>
      <w:r w:rsidRPr="00FA6178">
        <w:rPr>
          <w:rFonts w:eastAsia="等线"/>
        </w:rP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6E4E3F18" w14:textId="77777777" w:rsidR="00FA6178" w:rsidRPr="00FA6178" w:rsidRDefault="00FA6178" w:rsidP="00FA6178">
      <w:pPr>
        <w:ind w:left="568" w:hanging="284"/>
        <w:rPr>
          <w:rFonts w:eastAsia="等线"/>
        </w:rPr>
      </w:pPr>
      <w:r w:rsidRPr="00FA6178">
        <w:rPr>
          <w:rFonts w:eastAsia="等线"/>
        </w:rPr>
        <w:t>4)</w:t>
      </w:r>
      <w:r w:rsidRPr="00FA6178">
        <w:rPr>
          <w:rFonts w:eastAsia="等线"/>
        </w:rPr>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4AD75F60" w14:textId="1BCC3A9D" w:rsidR="00FA6178" w:rsidRPr="00FA6178" w:rsidRDefault="00FA6178" w:rsidP="00FA6178">
      <w:pPr>
        <w:keepLines/>
        <w:ind w:left="1135" w:hanging="851"/>
        <w:rPr>
          <w:rFonts w:eastAsia="等线"/>
        </w:rPr>
      </w:pPr>
      <w:r w:rsidRPr="00FA6178">
        <w:rPr>
          <w:rFonts w:eastAsia="等线"/>
        </w:rPr>
        <w:t>NOTE 3:</w:t>
      </w:r>
      <w:r w:rsidRPr="00FA6178">
        <w:rPr>
          <w:rFonts w:eastAsia="等线"/>
        </w:rPr>
        <w:tab/>
        <w:t xml:space="preserve">When the GM is external, the operation of 5GS as Boundary Clock assumes that profiles that are supported by the 5GS allows the exemption specified in clauses 9.5.9 and 9.5.10 of IEEE Std 1588 [126] where the originTimestamp (or preciseOriginTimestamp in case of two-step operation) is not required to be updated with the </w:t>
      </w:r>
      <w:proofErr w:type="spellStart"/>
      <w:r w:rsidRPr="00FA6178">
        <w:rPr>
          <w:rFonts w:eastAsia="等线"/>
        </w:rPr>
        <w:t>syncEventEgressTimestamp</w:t>
      </w:r>
      <w:proofErr w:type="spellEnd"/>
      <w:r w:rsidRPr="00FA6178">
        <w:rPr>
          <w:rFonts w:eastAsia="等线"/>
        </w:rPr>
        <w:t xml:space="preserve"> (and a Local PTP Clock locked to the external GM). As described in clause 5.27.1.2.2, only </w:t>
      </w:r>
      <w:proofErr w:type="spellStart"/>
      <w:r w:rsidRPr="00FA6178">
        <w:rPr>
          <w:rFonts w:eastAsia="等线"/>
        </w:rPr>
        <w:t>correctionField</w:t>
      </w:r>
      <w:proofErr w:type="spellEnd"/>
      <w:r w:rsidRPr="00FA6178">
        <w:rPr>
          <w:rFonts w:eastAsia="等线"/>
        </w:rPr>
        <w:t xml:space="preserve"> is updated with the5GS residence time and link delay, in a similar operation as specified by IEEE Std 802.1AS [104].</w:t>
      </w:r>
    </w:p>
    <w:p w14:paraId="4372AFD4" w14:textId="77777777" w:rsidR="00FA6178" w:rsidRPr="00FA6178" w:rsidRDefault="00FA6178" w:rsidP="00FA6178">
      <w:pPr>
        <w:rPr>
          <w:rFonts w:eastAsia="等线"/>
          <w:lang w:eastAsia="x-none"/>
        </w:rPr>
      </w:pPr>
      <w:r w:rsidRPr="00FA6178">
        <w:rPr>
          <w:rFonts w:eastAsia="等线"/>
          <w:lang w:eastAsia="x-none"/>
        </w:rPr>
        <w:t>The configuration of the time synchronization service in 5GS for option 1 by TSN AF and CNC is described in clause 5.28.3, and for options 1-4 by AF and NEF or TSCTSF in clause 5.27.1.8 and clause 5.28.3.</w:t>
      </w:r>
    </w:p>
    <w:p w14:paraId="21D03C92" w14:textId="77777777" w:rsidR="00FA6178" w:rsidRPr="00FA6178" w:rsidRDefault="00FA6178" w:rsidP="00FA6178">
      <w:pPr>
        <w:rPr>
          <w:rFonts w:eastAsia="等线"/>
          <w:lang w:eastAsia="x-none"/>
        </w:rPr>
      </w:pPr>
      <w:r w:rsidRPr="00FA6178">
        <w:rPr>
          <w:rFonts w:eastAsia="等线"/>
          <w:lang w:eastAsia="x-none"/>
        </w:rPr>
        <w:t>The 5GS shall be modelled as an IEEE Std 802.1AS [104] or IEEE Std 1588 [126] compliant entity based on the above configuration.</w:t>
      </w:r>
    </w:p>
    <w:p w14:paraId="4CB07DBD" w14:textId="77777777" w:rsidR="00FA6178" w:rsidRPr="00FA6178" w:rsidRDefault="00FA6178" w:rsidP="00FA6178">
      <w:pPr>
        <w:rPr>
          <w:rFonts w:eastAsia="等线"/>
          <w:lang w:eastAsia="x-none"/>
        </w:rPr>
      </w:pPr>
      <w:r w:rsidRPr="00FA6178">
        <w:rPr>
          <w:rFonts w:eastAsia="等线"/>
          <w:lang w:eastAsia="x-none"/>
        </w:rPr>
        <w:t xml:space="preserve">The DS-TT and NW-TT at the edges of the 5G system may support the IEEE Std 802.1AS [104] or other IEEE Std 1588 [126] profiles' operations respective to the configured mode of operation. The UE, </w:t>
      </w:r>
      <w:proofErr w:type="spellStart"/>
      <w:r w:rsidRPr="00FA6178">
        <w:rPr>
          <w:rFonts w:eastAsia="等线"/>
          <w:lang w:eastAsia="x-none"/>
        </w:rPr>
        <w:t>gNB</w:t>
      </w:r>
      <w:proofErr w:type="spellEnd"/>
      <w:r w:rsidRPr="00FA6178">
        <w:rPr>
          <w:rFonts w:eastAsia="等线"/>
          <w:lang w:eastAsia="x-none"/>
        </w:rPr>
        <w:t>,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bookmarkStart w:id="25" w:name="_MON_1587198493"/>
    <w:bookmarkEnd w:id="25"/>
    <w:p w14:paraId="29D48731" w14:textId="77777777" w:rsidR="00FA6178" w:rsidRPr="00FA6178" w:rsidRDefault="00FA6178" w:rsidP="00FA6178">
      <w:pPr>
        <w:keepNext/>
        <w:keepLines/>
        <w:spacing w:before="60"/>
        <w:jc w:val="center"/>
        <w:rPr>
          <w:rFonts w:ascii="Arial" w:eastAsia="等线" w:hAnsi="Arial"/>
          <w:b/>
        </w:rPr>
      </w:pPr>
      <w:r w:rsidRPr="00FA6178">
        <w:rPr>
          <w:rFonts w:ascii="Arial" w:eastAsia="等线" w:hAnsi="Arial"/>
          <w:b/>
        </w:rPr>
        <w:object w:dxaOrig="9640" w:dyaOrig="3251" w14:anchorId="4667C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61.3pt" o:ole="">
            <v:imagedata r:id="rId13" o:title=""/>
          </v:shape>
          <o:OLEObject Type="Embed" ProgID="Word.Picture.8" ShapeID="_x0000_i1025" DrawAspect="Content" ObjectID="_1698823410" r:id="rId14"/>
        </w:object>
      </w:r>
    </w:p>
    <w:p w14:paraId="595319DF" w14:textId="77777777" w:rsidR="00FA6178" w:rsidRPr="00FA6178" w:rsidRDefault="00FA6178" w:rsidP="00FA6178">
      <w:pPr>
        <w:keepLines/>
        <w:spacing w:after="240"/>
        <w:jc w:val="center"/>
        <w:rPr>
          <w:rFonts w:ascii="Arial" w:eastAsia="等线" w:hAnsi="Arial"/>
          <w:b/>
        </w:rPr>
      </w:pPr>
      <w:r w:rsidRPr="00FA6178">
        <w:rPr>
          <w:rFonts w:ascii="Arial" w:eastAsia="等线" w:hAnsi="Arial"/>
          <w:b/>
        </w:rPr>
        <w:t>Figure 5.27.1-1: 5G system is modelled as PTP instance for supporting time synchronization</w:t>
      </w:r>
    </w:p>
    <w:p w14:paraId="64146D41" w14:textId="77777777" w:rsidR="00FA6178" w:rsidRPr="00FA6178" w:rsidRDefault="00FA6178" w:rsidP="00FA6178">
      <w:pPr>
        <w:rPr>
          <w:rFonts w:eastAsia="等线"/>
        </w:rPr>
      </w:pPr>
      <w:r w:rsidRPr="00FA6178">
        <w:rPr>
          <w:rFonts w:eastAsia="等线"/>
        </w:rPr>
        <w:t>Figure 5.27.1-1 depicts the two synchronizations systems considered: the 5GS synchronization and the (g)PTP domain synchronization.</w:t>
      </w:r>
    </w:p>
    <w:p w14:paraId="7EB0505E"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5G Clock synchronization: Used for NG RAN synchronization and also distributed to the UE. 5G Clock synchronization over the radio interface towards the UE is specified in TS 38.331 [28].</w:t>
      </w:r>
    </w:p>
    <w:p w14:paraId="4D082CB8"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(g)PTP domain synchronization: Provides synchronization service to (g)PTP network. This process follows IEEE Std 802.1AS [104] or IEEE Std 1588 [126].</w:t>
      </w:r>
    </w:p>
    <w:p w14:paraId="4DA87160" w14:textId="77777777" w:rsidR="00FA6178" w:rsidRPr="00FA6178" w:rsidRDefault="00FA6178" w:rsidP="00FA6178">
      <w:pPr>
        <w:rPr>
          <w:rFonts w:eastAsia="等线"/>
        </w:rPr>
      </w:pPr>
      <w:r w:rsidRPr="00FA6178">
        <w:rPr>
          <w:rFonts w:eastAsia="等线"/>
        </w:rPr>
        <w:t>The two synchronization processes can be considered independent from each other and the gNB only needs to be synchronized to the 5G GM clock.</w:t>
      </w:r>
    </w:p>
    <w:p w14:paraId="5212443E" w14:textId="77777777" w:rsidR="00FA6178" w:rsidRPr="00FA6178" w:rsidRDefault="00FA6178" w:rsidP="00FA6178">
      <w:pPr>
        <w:rPr>
          <w:rFonts w:eastAsia="等线"/>
        </w:rPr>
      </w:pPr>
      <w:r w:rsidRPr="00FA6178">
        <w:rPr>
          <w:rFonts w:eastAsia="等线"/>
        </w:rPr>
        <w:t>The 5GS supports two methods for determining the grandmaster PTP Instance and the time-synchronization spanning tree.</w:t>
      </w:r>
    </w:p>
    <w:p w14:paraId="21D0EC98"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Method a), BMCA procedure.</w:t>
      </w:r>
    </w:p>
    <w:p w14:paraId="67115689"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Method b), local configuration.</w:t>
      </w:r>
    </w:p>
    <w:p w14:paraId="1F31C560" w14:textId="1EE13FDE" w:rsidR="00FA6178" w:rsidRDefault="00FA6178" w:rsidP="00FA6178">
      <w:pPr>
        <w:rPr>
          <w:rFonts w:eastAsia="等线"/>
        </w:rPr>
      </w:pPr>
      <w:r w:rsidRPr="00FA6178">
        <w:rPr>
          <w:rFonts w:eastAsia="等线"/>
        </w:rPr>
        <w:t>This is further described in clause 5.27.1.6.</w:t>
      </w: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CE6BA45" w14:textId="645A8B10" w:rsidR="00782270" w:rsidRDefault="00782270">
      <w:pPr>
        <w:rPr>
          <w:noProof/>
        </w:rPr>
      </w:pPr>
    </w:p>
    <w:sectPr w:rsidR="0078227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4916B9" w14:textId="77777777" w:rsidR="0094459D" w:rsidRDefault="0094459D">
      <w:r>
        <w:separator/>
      </w:r>
    </w:p>
  </w:endnote>
  <w:endnote w:type="continuationSeparator" w:id="0">
    <w:p w14:paraId="55500CC9" w14:textId="77777777" w:rsidR="0094459D" w:rsidRDefault="00944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0FB118" w14:textId="77777777" w:rsidR="0094459D" w:rsidRDefault="0094459D">
      <w:r>
        <w:separator/>
      </w:r>
    </w:p>
  </w:footnote>
  <w:footnote w:type="continuationSeparator" w:id="0">
    <w:p w14:paraId="06FAA09D" w14:textId="77777777" w:rsidR="0094459D" w:rsidRDefault="00944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148">
    <w15:presenceInfo w15:providerId="None" w15:userId="Chunshan Xiong - Tencent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7"/>
    <w:rsid w:val="00022838"/>
    <w:rsid w:val="00022E4A"/>
    <w:rsid w:val="00037580"/>
    <w:rsid w:val="00041942"/>
    <w:rsid w:val="00042487"/>
    <w:rsid w:val="00045F21"/>
    <w:rsid w:val="00094B8B"/>
    <w:rsid w:val="000A6394"/>
    <w:rsid w:val="000B22B3"/>
    <w:rsid w:val="000B7FED"/>
    <w:rsid w:val="000C038A"/>
    <w:rsid w:val="000C6598"/>
    <w:rsid w:val="000C747B"/>
    <w:rsid w:val="000D44B3"/>
    <w:rsid w:val="0010168C"/>
    <w:rsid w:val="00101A23"/>
    <w:rsid w:val="00122946"/>
    <w:rsid w:val="0012354B"/>
    <w:rsid w:val="00145D43"/>
    <w:rsid w:val="00152A0F"/>
    <w:rsid w:val="00160E55"/>
    <w:rsid w:val="001646D7"/>
    <w:rsid w:val="0016710A"/>
    <w:rsid w:val="00192C46"/>
    <w:rsid w:val="00197F5F"/>
    <w:rsid w:val="001A08B3"/>
    <w:rsid w:val="001A42D1"/>
    <w:rsid w:val="001A6F86"/>
    <w:rsid w:val="001A7B60"/>
    <w:rsid w:val="001B52F0"/>
    <w:rsid w:val="001B7A65"/>
    <w:rsid w:val="001E41F3"/>
    <w:rsid w:val="001E423D"/>
    <w:rsid w:val="00200439"/>
    <w:rsid w:val="00220997"/>
    <w:rsid w:val="002211C9"/>
    <w:rsid w:val="0026004D"/>
    <w:rsid w:val="002640DD"/>
    <w:rsid w:val="00275D12"/>
    <w:rsid w:val="00284FEB"/>
    <w:rsid w:val="002860C4"/>
    <w:rsid w:val="00296573"/>
    <w:rsid w:val="002A73F6"/>
    <w:rsid w:val="002B48FA"/>
    <w:rsid w:val="002B5741"/>
    <w:rsid w:val="002E472E"/>
    <w:rsid w:val="00305409"/>
    <w:rsid w:val="00351F44"/>
    <w:rsid w:val="003609EF"/>
    <w:rsid w:val="0036231A"/>
    <w:rsid w:val="00374DD4"/>
    <w:rsid w:val="003A2F7C"/>
    <w:rsid w:val="003A707E"/>
    <w:rsid w:val="003E1A36"/>
    <w:rsid w:val="00410371"/>
    <w:rsid w:val="00421136"/>
    <w:rsid w:val="004242F1"/>
    <w:rsid w:val="004413A5"/>
    <w:rsid w:val="0044391D"/>
    <w:rsid w:val="00445295"/>
    <w:rsid w:val="00457DAC"/>
    <w:rsid w:val="004757AC"/>
    <w:rsid w:val="0048204A"/>
    <w:rsid w:val="00487682"/>
    <w:rsid w:val="00497169"/>
    <w:rsid w:val="004B75B7"/>
    <w:rsid w:val="004C188B"/>
    <w:rsid w:val="004E676F"/>
    <w:rsid w:val="00503E94"/>
    <w:rsid w:val="0050490B"/>
    <w:rsid w:val="00506E7B"/>
    <w:rsid w:val="0051580D"/>
    <w:rsid w:val="00517E66"/>
    <w:rsid w:val="005312C4"/>
    <w:rsid w:val="005372E5"/>
    <w:rsid w:val="00547111"/>
    <w:rsid w:val="005646A6"/>
    <w:rsid w:val="005743A1"/>
    <w:rsid w:val="005821C3"/>
    <w:rsid w:val="00592D74"/>
    <w:rsid w:val="005E2C44"/>
    <w:rsid w:val="005F552B"/>
    <w:rsid w:val="006018B8"/>
    <w:rsid w:val="00621188"/>
    <w:rsid w:val="006257ED"/>
    <w:rsid w:val="0064044A"/>
    <w:rsid w:val="00657CC6"/>
    <w:rsid w:val="00661D5E"/>
    <w:rsid w:val="00665C47"/>
    <w:rsid w:val="00695808"/>
    <w:rsid w:val="006A5325"/>
    <w:rsid w:val="006B46FB"/>
    <w:rsid w:val="006E21FB"/>
    <w:rsid w:val="00713FEE"/>
    <w:rsid w:val="007311FE"/>
    <w:rsid w:val="00746834"/>
    <w:rsid w:val="00764AD4"/>
    <w:rsid w:val="007805A0"/>
    <w:rsid w:val="00782270"/>
    <w:rsid w:val="00792342"/>
    <w:rsid w:val="007977A8"/>
    <w:rsid w:val="007B512A"/>
    <w:rsid w:val="007B6FFF"/>
    <w:rsid w:val="007C2097"/>
    <w:rsid w:val="007D6A07"/>
    <w:rsid w:val="007E2EB6"/>
    <w:rsid w:val="007F7259"/>
    <w:rsid w:val="008040A8"/>
    <w:rsid w:val="008053C9"/>
    <w:rsid w:val="008165AC"/>
    <w:rsid w:val="0082658C"/>
    <w:rsid w:val="008279FA"/>
    <w:rsid w:val="00830A38"/>
    <w:rsid w:val="00830B8C"/>
    <w:rsid w:val="008315FA"/>
    <w:rsid w:val="00837810"/>
    <w:rsid w:val="0085407F"/>
    <w:rsid w:val="00855C3D"/>
    <w:rsid w:val="008626E7"/>
    <w:rsid w:val="00870EE7"/>
    <w:rsid w:val="00874662"/>
    <w:rsid w:val="008854FB"/>
    <w:rsid w:val="008863B9"/>
    <w:rsid w:val="008A45A6"/>
    <w:rsid w:val="008C0FAB"/>
    <w:rsid w:val="008E08DA"/>
    <w:rsid w:val="008F0EAB"/>
    <w:rsid w:val="008F27DB"/>
    <w:rsid w:val="008F3789"/>
    <w:rsid w:val="008F5152"/>
    <w:rsid w:val="008F686C"/>
    <w:rsid w:val="009148DE"/>
    <w:rsid w:val="00930556"/>
    <w:rsid w:val="00941E30"/>
    <w:rsid w:val="00942704"/>
    <w:rsid w:val="0094459D"/>
    <w:rsid w:val="00960D9C"/>
    <w:rsid w:val="009777D9"/>
    <w:rsid w:val="00991B88"/>
    <w:rsid w:val="009A5753"/>
    <w:rsid w:val="009A579D"/>
    <w:rsid w:val="009B340B"/>
    <w:rsid w:val="009D5D6A"/>
    <w:rsid w:val="009E3297"/>
    <w:rsid w:val="009F734F"/>
    <w:rsid w:val="00A04C3F"/>
    <w:rsid w:val="00A246B6"/>
    <w:rsid w:val="00A320AA"/>
    <w:rsid w:val="00A47E70"/>
    <w:rsid w:val="00A50CF0"/>
    <w:rsid w:val="00A7671C"/>
    <w:rsid w:val="00A76A69"/>
    <w:rsid w:val="00AA2CBC"/>
    <w:rsid w:val="00AC5820"/>
    <w:rsid w:val="00AD010F"/>
    <w:rsid w:val="00AD1CD8"/>
    <w:rsid w:val="00AF785E"/>
    <w:rsid w:val="00B258BB"/>
    <w:rsid w:val="00B613BC"/>
    <w:rsid w:val="00B67B97"/>
    <w:rsid w:val="00B839D4"/>
    <w:rsid w:val="00B949B2"/>
    <w:rsid w:val="00B95923"/>
    <w:rsid w:val="00B968C8"/>
    <w:rsid w:val="00BA3EC5"/>
    <w:rsid w:val="00BA51D9"/>
    <w:rsid w:val="00BB2A1F"/>
    <w:rsid w:val="00BB5DFC"/>
    <w:rsid w:val="00BC11CA"/>
    <w:rsid w:val="00BC6EF4"/>
    <w:rsid w:val="00BD279D"/>
    <w:rsid w:val="00BD6BB8"/>
    <w:rsid w:val="00BE0CC5"/>
    <w:rsid w:val="00C067FD"/>
    <w:rsid w:val="00C47D48"/>
    <w:rsid w:val="00C51E46"/>
    <w:rsid w:val="00C627D3"/>
    <w:rsid w:val="00C66B44"/>
    <w:rsid w:val="00C66BA2"/>
    <w:rsid w:val="00C95985"/>
    <w:rsid w:val="00CA27A9"/>
    <w:rsid w:val="00CC5026"/>
    <w:rsid w:val="00CC68D0"/>
    <w:rsid w:val="00CD3048"/>
    <w:rsid w:val="00CF49FD"/>
    <w:rsid w:val="00D03F9A"/>
    <w:rsid w:val="00D0492A"/>
    <w:rsid w:val="00D06D51"/>
    <w:rsid w:val="00D07820"/>
    <w:rsid w:val="00D24991"/>
    <w:rsid w:val="00D50255"/>
    <w:rsid w:val="00D66520"/>
    <w:rsid w:val="00DB22E7"/>
    <w:rsid w:val="00DD46C2"/>
    <w:rsid w:val="00DE34CF"/>
    <w:rsid w:val="00DF5BD4"/>
    <w:rsid w:val="00E13F3D"/>
    <w:rsid w:val="00E25B38"/>
    <w:rsid w:val="00E34898"/>
    <w:rsid w:val="00E41497"/>
    <w:rsid w:val="00E43B43"/>
    <w:rsid w:val="00E52D50"/>
    <w:rsid w:val="00E71F9C"/>
    <w:rsid w:val="00EA789C"/>
    <w:rsid w:val="00EB09B7"/>
    <w:rsid w:val="00ED30B6"/>
    <w:rsid w:val="00ED3545"/>
    <w:rsid w:val="00EE3DCB"/>
    <w:rsid w:val="00EE7D7C"/>
    <w:rsid w:val="00F25D98"/>
    <w:rsid w:val="00F300FB"/>
    <w:rsid w:val="00F414CC"/>
    <w:rsid w:val="00F62878"/>
    <w:rsid w:val="00F71264"/>
    <w:rsid w:val="00FA6178"/>
    <w:rsid w:val="00FB6386"/>
    <w:rsid w:val="00FC3ACC"/>
    <w:rsid w:val="00FE5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2658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51E46"/>
    <w:rPr>
      <w:rFonts w:ascii="Times New Roman" w:hAnsi="Times New Roman"/>
      <w:lang w:val="en-GB" w:eastAsia="en-US"/>
    </w:rPr>
  </w:style>
  <w:style w:type="character" w:customStyle="1" w:styleId="40">
    <w:name w:val="标题 4 字符"/>
    <w:link w:val="4"/>
    <w:locked/>
    <w:rsid w:val="008F5152"/>
    <w:rPr>
      <w:rFonts w:ascii="Arial" w:hAnsi="Arial"/>
      <w:sz w:val="24"/>
      <w:lang w:val="en-GB" w:eastAsia="en-US"/>
    </w:rPr>
  </w:style>
  <w:style w:type="character" w:customStyle="1" w:styleId="TALChar">
    <w:name w:val="TAL Char"/>
    <w:link w:val="TAL"/>
    <w:rsid w:val="00BB2A1F"/>
    <w:rPr>
      <w:rFonts w:ascii="Arial" w:hAnsi="Arial"/>
      <w:sz w:val="18"/>
      <w:lang w:val="en-GB" w:eastAsia="en-US"/>
    </w:rPr>
  </w:style>
  <w:style w:type="character" w:customStyle="1" w:styleId="B1Char">
    <w:name w:val="B1 Char"/>
    <w:link w:val="B1"/>
    <w:rsid w:val="00B613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3726128">
      <w:bodyDiv w:val="1"/>
      <w:marLeft w:val="0"/>
      <w:marRight w:val="0"/>
      <w:marTop w:val="0"/>
      <w:marBottom w:val="0"/>
      <w:divBdr>
        <w:top w:val="none" w:sz="0" w:space="0" w:color="auto"/>
        <w:left w:val="none" w:sz="0" w:space="0" w:color="auto"/>
        <w:bottom w:val="none" w:sz="0" w:space="0" w:color="auto"/>
        <w:right w:val="none" w:sz="0" w:space="0" w:color="auto"/>
      </w:divBdr>
    </w:div>
    <w:div w:id="193131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1050</Words>
  <Characters>5991</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Tencent148_2</cp:lastModifiedBy>
  <cp:revision>4</cp:revision>
  <cp:lastPrinted>1899-12-31T23:00:00Z</cp:lastPrinted>
  <dcterms:created xsi:type="dcterms:W3CDTF">2021-11-19T02:27:00Z</dcterms:created>
  <dcterms:modified xsi:type="dcterms:W3CDTF">2021-11-19T02:36:00Z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